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FD3" w:rsidRDefault="00BF35FA">
      <w:pPr>
        <w:tabs>
          <w:tab w:val="left" w:pos="1635"/>
          <w:tab w:val="center" w:pos="5233"/>
        </w:tabs>
        <w:rPr>
          <w:rFonts w:ascii="Myriad Pro" w:hAnsi="Myriad Pro"/>
          <w:b/>
          <w:bCs/>
          <w:sz w:val="32"/>
          <w:szCs w:val="32"/>
        </w:rPr>
      </w:pPr>
      <w:r>
        <w:rPr>
          <w:rFonts w:ascii="Myriad Pro" w:hAnsi="Myriad Pro"/>
          <w:b/>
          <w:bCs/>
          <w:sz w:val="32"/>
          <w:szCs w:val="32"/>
        </w:rPr>
        <w:tab/>
      </w:r>
      <w:r>
        <w:rPr>
          <w:rFonts w:ascii="Myriad Pro" w:hAnsi="Myriad Pro"/>
          <w:b/>
          <w:bCs/>
          <w:sz w:val="32"/>
          <w:szCs w:val="32"/>
        </w:rPr>
        <w:tab/>
        <w:t>COMMUNIQUÉ DE PRESSE</w:t>
      </w:r>
    </w:p>
    <w:p w:rsidR="00162FD3" w:rsidRDefault="00162FD3">
      <w:pPr>
        <w:rPr>
          <w:rFonts w:ascii="Myriad Pro" w:hAnsi="Myriad Pro"/>
          <w:sz w:val="20"/>
          <w:szCs w:val="20"/>
        </w:rPr>
      </w:pPr>
    </w:p>
    <w:p w:rsidR="00162FD3" w:rsidRDefault="00162FD3">
      <w:pPr>
        <w:rPr>
          <w:rFonts w:ascii="Myriad Pro" w:hAnsi="Myriad Pro"/>
          <w:sz w:val="20"/>
          <w:szCs w:val="20"/>
        </w:rPr>
      </w:pPr>
    </w:p>
    <w:p w:rsidR="00162FD3" w:rsidRDefault="00BF35FA">
      <w:pPr>
        <w:jc w:val="right"/>
      </w:pPr>
      <w:r>
        <w:rPr>
          <w:rFonts w:ascii="Myriad Pro" w:hAnsi="Myriad Pro"/>
          <w:sz w:val="22"/>
          <w:szCs w:val="22"/>
        </w:rPr>
        <w:t xml:space="preserve">Sainte-Luce-sur-Loire, le </w:t>
      </w:r>
      <w:r w:rsidR="00162FD3">
        <w:rPr>
          <w:rFonts w:ascii="Myriad Pro" w:hAnsi="Myriad Pro"/>
          <w:sz w:val="22"/>
          <w:szCs w:val="22"/>
        </w:rPr>
        <w:fldChar w:fldCharType="begin"/>
      </w:r>
      <w:r>
        <w:rPr>
          <w:rFonts w:ascii="Myriad Pro" w:hAnsi="Myriad Pro"/>
          <w:sz w:val="22"/>
          <w:szCs w:val="22"/>
        </w:rPr>
        <w:instrText>TIME \@"dddd\ d\ MMMM\ yyyy"</w:instrText>
      </w:r>
      <w:r w:rsidR="00162FD3">
        <w:rPr>
          <w:rFonts w:ascii="Myriad Pro" w:hAnsi="Myriad Pro"/>
          <w:sz w:val="22"/>
          <w:szCs w:val="22"/>
        </w:rPr>
        <w:fldChar w:fldCharType="separate"/>
      </w:r>
      <w:r w:rsidR="000311DB">
        <w:rPr>
          <w:rFonts w:ascii="Myriad Pro" w:hAnsi="Myriad Pro"/>
          <w:noProof/>
          <w:sz w:val="22"/>
          <w:szCs w:val="22"/>
        </w:rPr>
        <w:t>vendredi 5 juin 2020</w:t>
      </w:r>
      <w:r w:rsidR="00162FD3">
        <w:rPr>
          <w:rFonts w:ascii="Myriad Pro" w:hAnsi="Myriad Pro"/>
          <w:sz w:val="22"/>
          <w:szCs w:val="22"/>
        </w:rPr>
        <w:fldChar w:fldCharType="end"/>
      </w:r>
      <w:r>
        <w:rPr>
          <w:rFonts w:ascii="Myriad Pro" w:hAnsi="Myriad Pro"/>
          <w:sz w:val="22"/>
          <w:szCs w:val="22"/>
        </w:rPr>
        <w:t>,</w:t>
      </w:r>
    </w:p>
    <w:p w:rsidR="00162FD3" w:rsidRDefault="00162FD3">
      <w:pPr>
        <w:jc w:val="right"/>
        <w:rPr>
          <w:rFonts w:ascii="Myriad Pro" w:hAnsi="Myriad Pro"/>
          <w:sz w:val="20"/>
          <w:szCs w:val="20"/>
        </w:rPr>
      </w:pPr>
    </w:p>
    <w:p w:rsidR="00162FD3" w:rsidRDefault="00162FD3">
      <w:pPr>
        <w:rPr>
          <w:rFonts w:ascii="Myriad Pro" w:hAnsi="Myriad Pro"/>
          <w:sz w:val="20"/>
          <w:szCs w:val="20"/>
        </w:rPr>
      </w:pPr>
    </w:p>
    <w:p w:rsidR="00162FD3" w:rsidRDefault="00BF35FA">
      <w:pPr>
        <w:jc w:val="center"/>
        <w:rPr>
          <w:rFonts w:ascii="Arial" w:hAnsi="Arial" w:cs="Arial"/>
          <w:b/>
          <w:sz w:val="28"/>
          <w:szCs w:val="28"/>
        </w:rPr>
      </w:pPr>
      <w:r>
        <w:rPr>
          <w:rFonts w:ascii="Arial" w:hAnsi="Arial" w:cs="Arial"/>
          <w:b/>
          <w:sz w:val="28"/>
          <w:szCs w:val="28"/>
        </w:rPr>
        <w:t>Soutien aux acteurs économiques locaux : nous refusons les demi mesures et les chèques en blanc !</w:t>
      </w:r>
    </w:p>
    <w:p w:rsidR="00162FD3" w:rsidRDefault="00162FD3">
      <w:pPr>
        <w:rPr>
          <w:rFonts w:ascii="Arial" w:hAnsi="Arial" w:cs="Arial"/>
          <w:b/>
          <w:sz w:val="28"/>
          <w:szCs w:val="28"/>
        </w:rPr>
      </w:pPr>
    </w:p>
    <w:p w:rsidR="00162FD3" w:rsidRDefault="00BF35FA">
      <w:pPr>
        <w:jc w:val="both"/>
        <w:rPr>
          <w:rFonts w:ascii="Arial" w:hAnsi="Arial" w:cs="Arial"/>
        </w:rPr>
      </w:pPr>
      <w:r>
        <w:rPr>
          <w:rFonts w:ascii="Arial" w:hAnsi="Arial" w:cs="Arial"/>
        </w:rPr>
        <w:t xml:space="preserve">Lors du conseil municipal du 2 juin, plusieurs </w:t>
      </w:r>
      <w:r>
        <w:rPr>
          <w:rFonts w:ascii="Arial" w:hAnsi="Arial" w:cs="Arial"/>
        </w:rPr>
        <w:t>mesures dédiées au soutien des acteurs économiques seront proposées au vote des élus. Exonération de la taxe locale pour les publicités extérieures, exonération des droits de places et de terrasse, fonds local… Nous sommes favorables à ces mesures, mais no</w:t>
      </w:r>
      <w:r>
        <w:rPr>
          <w:rFonts w:ascii="Arial" w:hAnsi="Arial" w:cs="Arial"/>
        </w:rPr>
        <w:t>us pensons qu’il faut aller plus loin et qu’il faut éviter les effets d’annonce en pleine période électorale !</w:t>
      </w:r>
    </w:p>
    <w:p w:rsidR="00162FD3" w:rsidRDefault="00162FD3">
      <w:pPr>
        <w:jc w:val="both"/>
        <w:rPr>
          <w:rFonts w:ascii="Arial" w:hAnsi="Arial" w:cs="Arial"/>
        </w:rPr>
      </w:pPr>
    </w:p>
    <w:p w:rsidR="00162FD3" w:rsidRDefault="00BF35FA">
      <w:pPr>
        <w:jc w:val="both"/>
        <w:rPr>
          <w:rFonts w:ascii="Arial" w:hAnsi="Arial" w:cs="Arial"/>
        </w:rPr>
      </w:pPr>
      <w:r>
        <w:rPr>
          <w:rFonts w:ascii="Arial" w:hAnsi="Arial" w:cs="Arial"/>
        </w:rPr>
        <w:t xml:space="preserve">En effet, la majorité municipale propose une exonération partielle de la Taxe Locale pour les Publicités Extérieures (T.L.P.E.) pour la période </w:t>
      </w:r>
      <w:r>
        <w:rPr>
          <w:rFonts w:ascii="Arial" w:hAnsi="Arial" w:cs="Arial"/>
        </w:rPr>
        <w:t xml:space="preserve">de juillet à décembre. Or, à l’heure actuelle, aucun avis n’a été adressé aux entreprises concernées. </w:t>
      </w:r>
      <w:r>
        <w:rPr>
          <w:rFonts w:ascii="Arial" w:hAnsi="Arial" w:cs="Arial"/>
          <w:b/>
          <w:bCs/>
        </w:rPr>
        <w:t>Nous proposons donc de ne pas envoyer ces avis et d’exonérer les entreprises pour toute l’année 2020</w:t>
      </w:r>
      <w:r>
        <w:rPr>
          <w:rFonts w:ascii="Arial" w:hAnsi="Arial" w:cs="Arial"/>
        </w:rPr>
        <w:t xml:space="preserve"> (au lieu de six mois seulement), une mesure qui aurai</w:t>
      </w:r>
      <w:r>
        <w:rPr>
          <w:rFonts w:ascii="Arial" w:hAnsi="Arial" w:cs="Arial"/>
        </w:rPr>
        <w:t>t alors un réel impact.</w:t>
      </w:r>
    </w:p>
    <w:p w:rsidR="00162FD3" w:rsidRDefault="00162FD3">
      <w:pPr>
        <w:jc w:val="both"/>
        <w:rPr>
          <w:rFonts w:ascii="Arial" w:hAnsi="Arial" w:cs="Arial"/>
        </w:rPr>
      </w:pPr>
    </w:p>
    <w:p w:rsidR="00162FD3" w:rsidRDefault="00BF35FA">
      <w:pPr>
        <w:jc w:val="both"/>
        <w:rPr>
          <w:rFonts w:ascii="Arial" w:hAnsi="Arial" w:cs="Arial"/>
        </w:rPr>
      </w:pPr>
      <w:r>
        <w:rPr>
          <w:rFonts w:ascii="Arial" w:hAnsi="Arial" w:cs="Arial"/>
        </w:rPr>
        <w:t xml:space="preserve">Par ailleurs, </w:t>
      </w:r>
      <w:r>
        <w:rPr>
          <w:rFonts w:ascii="Arial" w:hAnsi="Arial" w:cs="Arial"/>
          <w:b/>
          <w:bCs/>
        </w:rPr>
        <w:t>nous proposons que les droits de terrasses soient étendus gratuitement pour les cafetiers et les restaurants</w:t>
      </w:r>
      <w:r>
        <w:rPr>
          <w:rFonts w:ascii="Arial" w:hAnsi="Arial" w:cs="Arial"/>
        </w:rPr>
        <w:t xml:space="preserve"> à l’instar de ce qui se fait pour d’autres communes. </w:t>
      </w:r>
    </w:p>
    <w:p w:rsidR="00162FD3" w:rsidRDefault="00162FD3">
      <w:pPr>
        <w:jc w:val="both"/>
        <w:rPr>
          <w:rFonts w:ascii="Arial" w:hAnsi="Arial" w:cs="Arial"/>
        </w:rPr>
      </w:pPr>
    </w:p>
    <w:p w:rsidR="00162FD3" w:rsidRDefault="00BF35FA">
      <w:pPr>
        <w:jc w:val="both"/>
        <w:rPr>
          <w:rFonts w:ascii="Arial" w:hAnsi="Arial" w:cs="Arial"/>
        </w:rPr>
      </w:pPr>
      <w:r>
        <w:rPr>
          <w:rFonts w:ascii="Arial" w:hAnsi="Arial" w:cs="Arial"/>
        </w:rPr>
        <w:t>Concernant le fonds de soutien local aux entreprises,</w:t>
      </w:r>
      <w:r>
        <w:rPr>
          <w:rFonts w:ascii="Arial" w:hAnsi="Arial" w:cs="Arial"/>
        </w:rPr>
        <w:t xml:space="preserve"> </w:t>
      </w:r>
      <w:r>
        <w:rPr>
          <w:rFonts w:ascii="Arial" w:hAnsi="Arial" w:cs="Arial"/>
          <w:b/>
          <w:bCs/>
        </w:rPr>
        <w:t>nous dénonçons une ligne budgétaire dans le budget supplémentaire de 150000 € à laquelle ne se rattache aucun dispositif, aucun règlement d’intervention et aucune mesure précise</w:t>
      </w:r>
      <w:r>
        <w:rPr>
          <w:rFonts w:ascii="Arial" w:hAnsi="Arial" w:cs="Arial"/>
        </w:rPr>
        <w:t xml:space="preserve">. Cela ressemble plus à </w:t>
      </w:r>
      <w:r>
        <w:rPr>
          <w:rFonts w:ascii="Arial" w:hAnsi="Arial" w:cs="Arial"/>
          <w:b/>
          <w:bCs/>
        </w:rPr>
        <w:t>un effet d’annonce à visée électoraliste</w:t>
      </w:r>
      <w:r>
        <w:rPr>
          <w:rFonts w:ascii="Arial" w:hAnsi="Arial" w:cs="Arial"/>
        </w:rPr>
        <w:t xml:space="preserve"> qu’à un plan </w:t>
      </w:r>
      <w:r>
        <w:rPr>
          <w:rFonts w:ascii="Arial" w:hAnsi="Arial" w:cs="Arial"/>
        </w:rPr>
        <w:t>d’actions concret. Le maire sortant a indiqué en commission que cela serait discuté avec les acteurs économiques après les élections : c’est tellement plus facile comme cela !</w:t>
      </w:r>
    </w:p>
    <w:p w:rsidR="00162FD3" w:rsidRDefault="00162FD3">
      <w:pPr>
        <w:jc w:val="both"/>
        <w:rPr>
          <w:rFonts w:ascii="Arial" w:hAnsi="Arial" w:cs="Arial"/>
        </w:rPr>
      </w:pPr>
    </w:p>
    <w:p w:rsidR="00162FD3" w:rsidRDefault="00BF35FA">
      <w:pPr>
        <w:jc w:val="both"/>
        <w:rPr>
          <w:rFonts w:ascii="Arial" w:hAnsi="Arial" w:cs="Arial"/>
        </w:rPr>
      </w:pPr>
      <w:r>
        <w:rPr>
          <w:rFonts w:ascii="Arial" w:hAnsi="Arial" w:cs="Arial"/>
        </w:rPr>
        <w:t xml:space="preserve">Enfin, nous proposons d’agir </w:t>
      </w:r>
      <w:r>
        <w:rPr>
          <w:rFonts w:ascii="Arial" w:hAnsi="Arial" w:cs="Arial"/>
          <w:b/>
          <w:bCs/>
        </w:rPr>
        <w:t>rapidement et concrètement</w:t>
      </w:r>
      <w:r>
        <w:rPr>
          <w:rFonts w:ascii="Arial" w:hAnsi="Arial" w:cs="Arial"/>
        </w:rPr>
        <w:t xml:space="preserve"> en lançant dès le mois </w:t>
      </w:r>
      <w:r>
        <w:rPr>
          <w:rFonts w:ascii="Arial" w:hAnsi="Arial" w:cs="Arial"/>
        </w:rPr>
        <w:t xml:space="preserve">de septembre </w:t>
      </w:r>
      <w:r>
        <w:rPr>
          <w:rFonts w:ascii="Arial" w:hAnsi="Arial" w:cs="Arial"/>
          <w:b/>
          <w:bCs/>
        </w:rPr>
        <w:t>une grande campagne de communication</w:t>
      </w:r>
      <w:r>
        <w:rPr>
          <w:rFonts w:ascii="Arial" w:hAnsi="Arial" w:cs="Arial"/>
        </w:rPr>
        <w:t xml:space="preserve"> « </w:t>
      </w:r>
      <w:r>
        <w:rPr>
          <w:rFonts w:ascii="Arial" w:hAnsi="Arial" w:cs="Arial"/>
          <w:i/>
          <w:iCs/>
        </w:rPr>
        <w:t>j’aime mes commerces, j’achète local</w:t>
      </w:r>
      <w:r>
        <w:rPr>
          <w:rFonts w:ascii="Arial" w:hAnsi="Arial" w:cs="Arial"/>
        </w:rPr>
        <w:t xml:space="preserve"> » ainsi qu’une plateforme dédiée aux artisans, commerçants et entreprises de la ville. </w:t>
      </w:r>
    </w:p>
    <w:p w:rsidR="00162FD3" w:rsidRDefault="00162FD3">
      <w:pPr>
        <w:jc w:val="both"/>
        <w:rPr>
          <w:rFonts w:ascii="Arial" w:hAnsi="Arial" w:cs="Arial"/>
        </w:rPr>
      </w:pPr>
    </w:p>
    <w:p w:rsidR="00162FD3" w:rsidRDefault="00BF35FA">
      <w:pPr>
        <w:jc w:val="both"/>
      </w:pPr>
      <w:r>
        <w:rPr>
          <w:rFonts w:ascii="Arial" w:hAnsi="Arial" w:cs="Arial"/>
        </w:rPr>
        <w:t>« </w:t>
      </w:r>
      <w:r>
        <w:rPr>
          <w:rFonts w:ascii="Arial" w:hAnsi="Arial" w:cs="Arial"/>
          <w:i/>
          <w:iCs/>
        </w:rPr>
        <w:t>Notre ville est connue et appréciée pour l’attractivité de son tissu économi</w:t>
      </w:r>
      <w:r>
        <w:rPr>
          <w:rFonts w:ascii="Arial" w:hAnsi="Arial" w:cs="Arial"/>
          <w:i/>
          <w:iCs/>
        </w:rPr>
        <w:t xml:space="preserve">que et </w:t>
      </w:r>
      <w:r w:rsidRPr="000311DB">
        <w:rPr>
          <w:rFonts w:ascii="Arial" w:hAnsi="Arial" w:cs="Arial"/>
          <w:bCs/>
          <w:i/>
          <w:iCs/>
        </w:rPr>
        <w:t>de</w:t>
      </w:r>
      <w:r w:rsidR="000311DB">
        <w:rPr>
          <w:rFonts w:ascii="Arial" w:hAnsi="Arial" w:cs="Arial"/>
          <w:bCs/>
          <w:i/>
          <w:iCs/>
        </w:rPr>
        <w:t xml:space="preserve"> </w:t>
      </w:r>
      <w:r w:rsidRPr="000311DB">
        <w:rPr>
          <w:rFonts w:ascii="Arial" w:hAnsi="Arial" w:cs="Arial"/>
          <w:bCs/>
          <w:i/>
          <w:iCs/>
        </w:rPr>
        <w:t>ses</w:t>
      </w:r>
      <w:r>
        <w:rPr>
          <w:rFonts w:ascii="Arial" w:hAnsi="Arial" w:cs="Arial"/>
          <w:i/>
          <w:iCs/>
        </w:rPr>
        <w:t xml:space="preserve"> commerçants. Certains d’entre eux ont connu plusieurs mois de fermeture </w:t>
      </w:r>
      <w:r>
        <w:br w:type="page"/>
      </w:r>
    </w:p>
    <w:p w:rsidR="00162FD3" w:rsidRDefault="00BF35FA">
      <w:pPr>
        <w:jc w:val="both"/>
      </w:pPr>
      <w:r>
        <w:rPr>
          <w:rFonts w:ascii="Arial" w:hAnsi="Arial" w:cs="Arial"/>
          <w:i/>
          <w:iCs/>
        </w:rPr>
        <w:lastRenderedPageBreak/>
        <w:t>et</w:t>
      </w:r>
      <w:r>
        <w:rPr>
          <w:rFonts w:ascii="Arial" w:hAnsi="Arial" w:cs="Arial"/>
          <w:i/>
          <w:iCs/>
        </w:rPr>
        <w:t xml:space="preserve"> connaissent des difficultés financières. Ils ont évidemment besoin du soutien de la Région et de l’Etat pour leur attribuer des aides directes. Mais ils ont aussi besoin d’une reconnaissance et de moyens de communication de la part de l’autorité locale. C</w:t>
      </w:r>
      <w:r>
        <w:rPr>
          <w:rFonts w:ascii="Arial" w:hAnsi="Arial" w:cs="Arial"/>
          <w:i/>
          <w:iCs/>
        </w:rPr>
        <w:t xml:space="preserve">es mesures simples et peu </w:t>
      </w:r>
      <w:r w:rsidRPr="000311DB">
        <w:rPr>
          <w:rFonts w:ascii="Arial" w:hAnsi="Arial" w:cs="Arial"/>
          <w:bCs/>
          <w:i/>
          <w:iCs/>
        </w:rPr>
        <w:t>coûteuses</w:t>
      </w:r>
      <w:r>
        <w:rPr>
          <w:rFonts w:ascii="Arial" w:hAnsi="Arial" w:cs="Arial"/>
          <w:i/>
          <w:iCs/>
        </w:rPr>
        <w:t xml:space="preserve"> leur donneront un véritable coup de pouce pour bien redémarrer après la pause estivale, bien loin des effets d’annonce dont les intentions ne trompent personne.</w:t>
      </w:r>
      <w:r>
        <w:rPr>
          <w:rFonts w:ascii="Arial" w:hAnsi="Arial" w:cs="Arial"/>
        </w:rPr>
        <w:t> »</w:t>
      </w:r>
    </w:p>
    <w:p w:rsidR="00162FD3" w:rsidRDefault="00162FD3">
      <w:pPr>
        <w:jc w:val="both"/>
        <w:rPr>
          <w:rFonts w:ascii="Arial" w:hAnsi="Arial" w:cs="Arial"/>
        </w:rPr>
      </w:pPr>
    </w:p>
    <w:p w:rsidR="00162FD3" w:rsidRDefault="00162FD3">
      <w:pPr>
        <w:jc w:val="both"/>
        <w:rPr>
          <w:rFonts w:ascii="Arial" w:hAnsi="Arial" w:cs="Arial"/>
        </w:rPr>
      </w:pPr>
    </w:p>
    <w:p w:rsidR="00162FD3" w:rsidRDefault="00162FD3">
      <w:pPr>
        <w:jc w:val="both"/>
        <w:rPr>
          <w:rFonts w:ascii="Arial" w:hAnsi="Arial" w:cs="Arial"/>
        </w:rPr>
      </w:pPr>
    </w:p>
    <w:p w:rsidR="00162FD3" w:rsidRDefault="00BF35FA">
      <w:pPr>
        <w:jc w:val="right"/>
        <w:rPr>
          <w:rFonts w:ascii="Arial" w:hAnsi="Arial" w:cs="Arial"/>
          <w:b/>
          <w:bCs/>
        </w:rPr>
      </w:pPr>
      <w:r>
        <w:rPr>
          <w:rFonts w:ascii="Arial" w:hAnsi="Arial" w:cs="Arial"/>
          <w:b/>
          <w:bCs/>
        </w:rPr>
        <w:t>Anthony Descloziers</w:t>
      </w:r>
    </w:p>
    <w:p w:rsidR="00162FD3" w:rsidRDefault="00BF35FA">
      <w:pPr>
        <w:jc w:val="right"/>
        <w:rPr>
          <w:rFonts w:ascii="Arial" w:hAnsi="Arial" w:cs="Arial"/>
        </w:rPr>
      </w:pPr>
      <w:r>
        <w:rPr>
          <w:rFonts w:ascii="Arial" w:hAnsi="Arial" w:cs="Arial"/>
        </w:rPr>
        <w:t>Tête de liste « Ensemble pour Sain</w:t>
      </w:r>
      <w:r>
        <w:rPr>
          <w:rFonts w:ascii="Arial" w:hAnsi="Arial" w:cs="Arial"/>
        </w:rPr>
        <w:t>te-Luce »</w:t>
      </w:r>
    </w:p>
    <w:p w:rsidR="00162FD3" w:rsidRDefault="00BF35FA">
      <w:pPr>
        <w:jc w:val="right"/>
      </w:pPr>
      <w:r>
        <w:rPr>
          <w:rFonts w:ascii="Arial" w:hAnsi="Arial" w:cs="Arial"/>
        </w:rPr>
        <w:t>Conseiller municipal</w:t>
      </w:r>
    </w:p>
    <w:sectPr w:rsidR="00162FD3" w:rsidSect="00162FD3">
      <w:headerReference w:type="default" r:id="rId7"/>
      <w:footerReference w:type="default" r:id="rId8"/>
      <w:pgSz w:w="11906" w:h="16838"/>
      <w:pgMar w:top="1417" w:right="1417" w:bottom="1417" w:left="1417"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5FA" w:rsidRDefault="00BF35FA" w:rsidP="00162FD3">
      <w:r>
        <w:separator/>
      </w:r>
    </w:p>
  </w:endnote>
  <w:endnote w:type="continuationSeparator" w:id="1">
    <w:p w:rsidR="00BF35FA" w:rsidRDefault="00BF35FA" w:rsidP="00162F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D3" w:rsidRDefault="00BF35FA">
    <w:pPr>
      <w:pStyle w:val="Footer"/>
      <w:rPr>
        <w:rFonts w:ascii="Myriad Pro" w:hAnsi="Myriad Pro"/>
        <w:b/>
        <w:bCs/>
      </w:rPr>
    </w:pPr>
    <w:r>
      <w:rPr>
        <w:rFonts w:ascii="Myriad Pro" w:hAnsi="Myriad Pro"/>
        <w:b/>
        <w:bCs/>
      </w:rPr>
      <w:t xml:space="preserve">Contacts presse : </w:t>
    </w:r>
    <w:r>
      <w:rPr>
        <w:rFonts w:ascii="Myriad Pro" w:hAnsi="Myriad Pro"/>
        <w:b/>
        <w:bCs/>
      </w:rPr>
      <w:tab/>
    </w:r>
  </w:p>
  <w:p w:rsidR="00162FD3" w:rsidRDefault="00BF35FA">
    <w:pPr>
      <w:pStyle w:val="Footer"/>
      <w:rPr>
        <w:rFonts w:ascii="Myriad Pro" w:hAnsi="Myriad Pro"/>
      </w:rPr>
    </w:pPr>
    <w:r>
      <w:rPr>
        <w:rFonts w:ascii="Myriad Pro" w:hAnsi="Myriad Pro"/>
      </w:rPr>
      <w:t>Anthony Descloziers : 06 8157 29 31</w:t>
    </w:r>
    <w:r>
      <w:rPr>
        <w:rFonts w:ascii="Myriad Pro" w:hAnsi="Myriad Pro"/>
      </w:rPr>
      <w:tab/>
    </w:r>
    <w:r>
      <w:rPr>
        <w:rFonts w:ascii="Myriad Pro" w:hAnsi="Myriad Pro"/>
      </w:rPr>
      <w:tab/>
      <w:t>www.ensemblepoursainteluce.fr</w:t>
    </w:r>
  </w:p>
  <w:p w:rsidR="00162FD3" w:rsidRDefault="00BF35FA">
    <w:pPr>
      <w:pStyle w:val="Footer"/>
      <w:rPr>
        <w:rFonts w:ascii="Myriad Pro" w:hAnsi="Myriad Pro"/>
      </w:rPr>
    </w:pPr>
    <w:r>
      <w:rPr>
        <w:rFonts w:ascii="Myriad Pro" w:hAnsi="Myriad Pro"/>
      </w:rPr>
      <w:t>Franck Steinmetz : 07 78 07 23 89</w:t>
    </w:r>
    <w:r>
      <w:rPr>
        <w:rFonts w:ascii="Myriad Pro" w:hAnsi="Myriad Pro"/>
      </w:rPr>
      <w:tab/>
    </w:r>
    <w:r>
      <w:rPr>
        <w:rFonts w:ascii="Myriad Pro" w:hAnsi="Myriad Pro"/>
      </w:rPr>
      <w:tab/>
      <w:t>contact@ensemblepoursainteluce.fr</w:t>
    </w:r>
  </w:p>
  <w:p w:rsidR="00162FD3" w:rsidRDefault="00162FD3">
    <w:pPr>
      <w:pStyle w:val="Footer"/>
      <w:rPr>
        <w:rFonts w:ascii="Myriad Pro" w:hAnsi="Myriad P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5FA" w:rsidRDefault="00BF35FA" w:rsidP="00162FD3">
      <w:r>
        <w:separator/>
      </w:r>
    </w:p>
  </w:footnote>
  <w:footnote w:type="continuationSeparator" w:id="1">
    <w:p w:rsidR="00BF35FA" w:rsidRDefault="00BF35FA" w:rsidP="00162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FD3" w:rsidRDefault="00BF35FA">
    <w:pPr>
      <w:pStyle w:val="Header"/>
      <w:jc w:val="center"/>
    </w:pPr>
    <w:r>
      <w:rPr>
        <w:noProof/>
        <w:lang w:eastAsia="fr-FR" w:bidi="ar-SA"/>
      </w:rPr>
      <w:drawing>
        <wp:inline distT="0" distB="8255" distL="0" distR="8255">
          <wp:extent cx="3077845" cy="126809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1"/>
                  <a:stretch>
                    <a:fillRect/>
                  </a:stretch>
                </pic:blipFill>
                <pic:spPr bwMode="auto">
                  <a:xfrm>
                    <a:off x="0" y="0"/>
                    <a:ext cx="3077845" cy="1268095"/>
                  </a:xfrm>
                  <a:prstGeom prst="rect">
                    <a:avLst/>
                  </a:prstGeom>
                </pic:spPr>
              </pic:pic>
            </a:graphicData>
          </a:graphic>
        </wp:inline>
      </w:drawing>
    </w:r>
  </w:p>
  <w:p w:rsidR="00162FD3" w:rsidRDefault="00162F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62FD3"/>
    <w:rsid w:val="000311DB"/>
    <w:rsid w:val="00162FD3"/>
    <w:rsid w:val="00BF35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8C"/>
    <w:pPr>
      <w:widowControl w:val="0"/>
      <w:suppressAutoHyphens/>
    </w:pPr>
    <w:rPr>
      <w:rFonts w:ascii="Times New Roman" w:eastAsia="Andale Sans UI" w:hAnsi="Times New Roman" w:cs="Tahoma"/>
      <w:kern w:val="2"/>
      <w:sz w:val="24"/>
      <w:szCs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D8288C"/>
    <w:rPr>
      <w:rFonts w:ascii="Times New Roman" w:eastAsia="Andale Sans UI" w:hAnsi="Times New Roman" w:cs="Tahoma"/>
      <w:kern w:val="2"/>
      <w:sz w:val="24"/>
      <w:szCs w:val="24"/>
      <w:lang w:val="en-US" w:bidi="en-US"/>
    </w:rPr>
  </w:style>
  <w:style w:type="character" w:customStyle="1" w:styleId="PieddepageCar">
    <w:name w:val="Pied de page Car"/>
    <w:basedOn w:val="Policepardfaut"/>
    <w:link w:val="Footer"/>
    <w:uiPriority w:val="99"/>
    <w:qFormat/>
    <w:rsid w:val="00D8288C"/>
    <w:rPr>
      <w:rFonts w:ascii="Times New Roman" w:eastAsia="Andale Sans UI" w:hAnsi="Times New Roman" w:cs="Tahoma"/>
      <w:kern w:val="2"/>
      <w:sz w:val="24"/>
      <w:szCs w:val="24"/>
      <w:lang w:val="en-US" w:bidi="en-US"/>
    </w:rPr>
  </w:style>
  <w:style w:type="character" w:customStyle="1" w:styleId="LienInternet">
    <w:name w:val="Lien Internet"/>
    <w:basedOn w:val="Policepardfaut"/>
    <w:uiPriority w:val="99"/>
    <w:unhideWhenUsed/>
    <w:rsid w:val="00D8288C"/>
    <w:rPr>
      <w:color w:val="0563C1" w:themeColor="hyperlink"/>
      <w:u w:val="single"/>
    </w:rPr>
  </w:style>
  <w:style w:type="character" w:customStyle="1" w:styleId="Mentionnonrsolue1">
    <w:name w:val="Mention non résolue1"/>
    <w:basedOn w:val="Policepardfaut"/>
    <w:uiPriority w:val="99"/>
    <w:semiHidden/>
    <w:unhideWhenUsed/>
    <w:qFormat/>
    <w:rsid w:val="00D8288C"/>
    <w:rPr>
      <w:color w:val="605E5C"/>
      <w:shd w:val="clear" w:color="auto" w:fill="E1DFDD"/>
    </w:rPr>
  </w:style>
  <w:style w:type="character" w:customStyle="1" w:styleId="TextedebullesCar">
    <w:name w:val="Texte de bulles Car"/>
    <w:basedOn w:val="Policepardfaut"/>
    <w:link w:val="Textedebulles"/>
    <w:uiPriority w:val="99"/>
    <w:semiHidden/>
    <w:qFormat/>
    <w:rsid w:val="002A275C"/>
    <w:rPr>
      <w:rFonts w:ascii="Tahoma" w:eastAsia="Andale Sans UI" w:hAnsi="Tahoma" w:cs="Tahoma"/>
      <w:kern w:val="2"/>
      <w:sz w:val="16"/>
      <w:szCs w:val="16"/>
      <w:lang w:val="en-US" w:bidi="en-US"/>
    </w:rPr>
  </w:style>
  <w:style w:type="character" w:customStyle="1" w:styleId="Mentionnonrsolue2">
    <w:name w:val="Mention non résolue2"/>
    <w:basedOn w:val="Policepardfaut"/>
    <w:uiPriority w:val="99"/>
    <w:semiHidden/>
    <w:unhideWhenUsed/>
    <w:qFormat/>
    <w:rsid w:val="00842B9D"/>
    <w:rPr>
      <w:color w:val="605E5C"/>
      <w:shd w:val="clear" w:color="auto" w:fill="E1DFDD"/>
    </w:rPr>
  </w:style>
  <w:style w:type="character" w:styleId="Lienhypertextesuivivisit">
    <w:name w:val="FollowedHyperlink"/>
    <w:basedOn w:val="Policepardfaut"/>
    <w:uiPriority w:val="99"/>
    <w:semiHidden/>
    <w:unhideWhenUsed/>
    <w:qFormat/>
    <w:rsid w:val="00B60F11"/>
    <w:rPr>
      <w:color w:val="954F72" w:themeColor="followedHyperlink"/>
      <w:u w:val="single"/>
    </w:rPr>
  </w:style>
  <w:style w:type="character" w:customStyle="1" w:styleId="ListLabel1">
    <w:name w:val="ListLabel 1"/>
    <w:qFormat/>
    <w:rsid w:val="00162FD3"/>
    <w:rPr>
      <w:i w:val="0"/>
      <w:sz w:val="20"/>
    </w:rPr>
  </w:style>
  <w:style w:type="paragraph" w:styleId="Titre">
    <w:name w:val="Title"/>
    <w:basedOn w:val="Normal"/>
    <w:next w:val="Corpsdetexte"/>
    <w:qFormat/>
    <w:rsid w:val="00162FD3"/>
    <w:pPr>
      <w:keepNext/>
      <w:spacing w:before="240" w:after="120"/>
    </w:pPr>
    <w:rPr>
      <w:rFonts w:ascii="Liberation Sans" w:eastAsia="Microsoft YaHei" w:hAnsi="Liberation Sans" w:cs="Lucida Sans"/>
      <w:sz w:val="28"/>
      <w:szCs w:val="28"/>
    </w:rPr>
  </w:style>
  <w:style w:type="paragraph" w:styleId="Corpsdetexte">
    <w:name w:val="Body Text"/>
    <w:basedOn w:val="Normal"/>
    <w:rsid w:val="00162FD3"/>
    <w:pPr>
      <w:spacing w:after="140" w:line="276" w:lineRule="auto"/>
    </w:pPr>
  </w:style>
  <w:style w:type="paragraph" w:styleId="Liste">
    <w:name w:val="List"/>
    <w:basedOn w:val="Corpsdetexte"/>
    <w:rsid w:val="00162FD3"/>
    <w:rPr>
      <w:rFonts w:cs="Lucida Sans"/>
    </w:rPr>
  </w:style>
  <w:style w:type="paragraph" w:customStyle="1" w:styleId="Caption">
    <w:name w:val="Caption"/>
    <w:basedOn w:val="Normal"/>
    <w:qFormat/>
    <w:rsid w:val="00162FD3"/>
    <w:pPr>
      <w:suppressLineNumbers/>
      <w:spacing w:before="120" w:after="120"/>
    </w:pPr>
    <w:rPr>
      <w:rFonts w:cs="Lucida Sans"/>
      <w:i/>
      <w:iCs/>
    </w:rPr>
  </w:style>
  <w:style w:type="paragraph" w:customStyle="1" w:styleId="Index">
    <w:name w:val="Index"/>
    <w:basedOn w:val="Normal"/>
    <w:qFormat/>
    <w:rsid w:val="00162FD3"/>
    <w:pPr>
      <w:suppressLineNumbers/>
    </w:pPr>
    <w:rPr>
      <w:rFonts w:cs="Lucida Sans"/>
    </w:rPr>
  </w:style>
  <w:style w:type="paragraph" w:customStyle="1" w:styleId="Standard">
    <w:name w:val="Standard"/>
    <w:qFormat/>
    <w:rsid w:val="00D8288C"/>
    <w:pPr>
      <w:widowControl w:val="0"/>
      <w:suppressAutoHyphens/>
    </w:pPr>
    <w:rPr>
      <w:rFonts w:ascii="Times New Roman" w:eastAsia="Andale Sans UI" w:hAnsi="Times New Roman" w:cs="Tahoma"/>
      <w:kern w:val="2"/>
      <w:sz w:val="24"/>
      <w:szCs w:val="24"/>
      <w:lang w:val="en-US" w:bidi="en-US"/>
    </w:rPr>
  </w:style>
  <w:style w:type="paragraph" w:customStyle="1" w:styleId="Contenudetableau">
    <w:name w:val="Contenu de tableau"/>
    <w:basedOn w:val="Standard"/>
    <w:qFormat/>
    <w:rsid w:val="00D8288C"/>
    <w:pPr>
      <w:suppressLineNumbers/>
    </w:pPr>
  </w:style>
  <w:style w:type="paragraph" w:customStyle="1" w:styleId="Header">
    <w:name w:val="Header"/>
    <w:basedOn w:val="Normal"/>
    <w:uiPriority w:val="99"/>
    <w:unhideWhenUsed/>
    <w:rsid w:val="00D8288C"/>
    <w:pPr>
      <w:tabs>
        <w:tab w:val="center" w:pos="4536"/>
        <w:tab w:val="right" w:pos="9072"/>
      </w:tabs>
    </w:pPr>
  </w:style>
  <w:style w:type="paragraph" w:customStyle="1" w:styleId="Footer">
    <w:name w:val="Footer"/>
    <w:basedOn w:val="Normal"/>
    <w:link w:val="PieddepageCar"/>
    <w:uiPriority w:val="99"/>
    <w:unhideWhenUsed/>
    <w:rsid w:val="00D8288C"/>
    <w:pPr>
      <w:tabs>
        <w:tab w:val="center" w:pos="4536"/>
        <w:tab w:val="right" w:pos="9072"/>
      </w:tabs>
    </w:pPr>
  </w:style>
  <w:style w:type="paragraph" w:styleId="Paragraphedeliste">
    <w:name w:val="List Paragraph"/>
    <w:basedOn w:val="Normal"/>
    <w:uiPriority w:val="34"/>
    <w:qFormat/>
    <w:rsid w:val="00276260"/>
    <w:pPr>
      <w:ind w:left="720"/>
      <w:contextualSpacing/>
    </w:pPr>
  </w:style>
  <w:style w:type="paragraph" w:styleId="Textedebulles">
    <w:name w:val="Balloon Text"/>
    <w:basedOn w:val="Normal"/>
    <w:link w:val="TextedebullesCar"/>
    <w:uiPriority w:val="99"/>
    <w:semiHidden/>
    <w:unhideWhenUsed/>
    <w:qFormat/>
    <w:rsid w:val="002A275C"/>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4522A-928F-4024-8C28-0AC45A594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411</Words>
  <Characters>2266</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dc:description/>
  <cp:lastModifiedBy>Patrick</cp:lastModifiedBy>
  <cp:revision>6</cp:revision>
  <cp:lastPrinted>2020-05-27T12:55:00Z</cp:lastPrinted>
  <dcterms:created xsi:type="dcterms:W3CDTF">2020-05-29T07:02:00Z</dcterms:created>
  <dcterms:modified xsi:type="dcterms:W3CDTF">2020-06-04T22:53:00Z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